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814" w:rsidRDefault="003B6814" w:rsidP="003B6814"/>
    <w:p w:rsidR="001C01E4" w:rsidRDefault="001C01E4" w:rsidP="003B6814"/>
    <w:p w:rsidR="001C01E4" w:rsidRDefault="001C01E4" w:rsidP="003B6814"/>
    <w:p w:rsidR="001C01E4" w:rsidRPr="0097754E" w:rsidRDefault="001C01E4" w:rsidP="001C01E4">
      <w:pPr>
        <w:pStyle w:val="Heading1"/>
        <w:rPr>
          <w:sz w:val="144"/>
          <w:szCs w:val="144"/>
        </w:rPr>
      </w:pPr>
      <w:r w:rsidRPr="0097754E">
        <w:rPr>
          <w:sz w:val="144"/>
          <w:szCs w:val="144"/>
        </w:rPr>
        <w:t>CARERS ISSUES</w:t>
      </w:r>
    </w:p>
    <w:p w:rsidR="001C01E4" w:rsidRDefault="001C01E4">
      <w:pPr>
        <w:rPr>
          <w:rFonts w:asciiTheme="majorHAnsi" w:eastAsiaTheme="majorEastAsia" w:hAnsiTheme="majorHAnsi" w:cstheme="majorBidi"/>
          <w:b/>
          <w:color w:val="C00000"/>
          <w:sz w:val="72"/>
          <w:szCs w:val="32"/>
        </w:rPr>
      </w:pPr>
      <w:r>
        <w:br w:type="page"/>
      </w:r>
    </w:p>
    <w:p w:rsidR="0097754E" w:rsidRDefault="0097754E" w:rsidP="0097754E">
      <w:pPr>
        <w:pStyle w:val="Heading1"/>
      </w:pPr>
    </w:p>
    <w:p w:rsidR="0097754E" w:rsidRDefault="0097754E" w:rsidP="0097754E">
      <w:pPr>
        <w:pStyle w:val="Heading1"/>
      </w:pPr>
      <w:r w:rsidRPr="0097754E">
        <w:t>Continuing existence of the Carers Sub-group</w:t>
      </w:r>
    </w:p>
    <w:p w:rsidR="0097754E" w:rsidRDefault="0097754E" w:rsidP="0097754E">
      <w:r w:rsidRPr="0097754E">
        <w:t>We have planned the dates of our sub-group meetings for the whole of 2020 and the beginning of 2021</w:t>
      </w:r>
      <w:proofErr w:type="gramStart"/>
      <w:r w:rsidRPr="0097754E">
        <w:t>…..</w:t>
      </w:r>
      <w:proofErr w:type="gramEnd"/>
      <w:r w:rsidRPr="0097754E">
        <w:t xml:space="preserve"> but have no budget to pay for the venue. We come </w:t>
      </w:r>
      <w:proofErr w:type="gramStart"/>
      <w:r w:rsidRPr="0097754E">
        <w:t>cheap, and</w:t>
      </w:r>
      <w:proofErr w:type="gramEnd"/>
      <w:r w:rsidRPr="0097754E">
        <w:t xml:space="preserve"> are staggeringly good value for money. Can we have a budget, </w:t>
      </w:r>
      <w:proofErr w:type="gramStart"/>
      <w:r w:rsidRPr="0097754E">
        <w:t>please ?</w:t>
      </w:r>
      <w:proofErr w:type="gramEnd"/>
    </w:p>
    <w:p w:rsidR="0097754E" w:rsidRDefault="0097754E">
      <w:r>
        <w:br w:type="page"/>
      </w:r>
    </w:p>
    <w:p w:rsidR="0097754E" w:rsidRDefault="0097754E" w:rsidP="0097754E">
      <w:pPr>
        <w:rPr>
          <w:rStyle w:val="Heading1Char"/>
        </w:rPr>
      </w:pPr>
    </w:p>
    <w:p w:rsidR="0097754E" w:rsidRDefault="0097754E" w:rsidP="0097754E">
      <w:pPr>
        <w:rPr>
          <w:rStyle w:val="Heading1Char"/>
        </w:rPr>
      </w:pPr>
      <w:r w:rsidRPr="0097754E">
        <w:rPr>
          <w:rStyle w:val="Heading1Char"/>
        </w:rPr>
        <w:t>Draft new Person-led Assessment form and process</w:t>
      </w:r>
    </w:p>
    <w:p w:rsidR="0097754E" w:rsidRPr="0097754E" w:rsidRDefault="0097754E" w:rsidP="0097754E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b/>
          <w:sz w:val="72"/>
          <w:szCs w:val="32"/>
          <w:u w:val="single"/>
        </w:rPr>
      </w:pPr>
      <w:r w:rsidRPr="0097754E">
        <w:t>Ensuring that the process is carer-blind</w:t>
      </w:r>
    </w:p>
    <w:p w:rsidR="0097754E" w:rsidRPr="0097754E" w:rsidRDefault="0097754E" w:rsidP="0097754E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b/>
          <w:sz w:val="72"/>
          <w:szCs w:val="32"/>
          <w:u w:val="single"/>
        </w:rPr>
      </w:pPr>
      <w:r w:rsidRPr="0097754E">
        <w:t>Real issues about the language used (‘Outcomes’ ‘Aspirations’ ‘Next of kin’)</w:t>
      </w:r>
    </w:p>
    <w:p w:rsidR="0097754E" w:rsidRPr="0097754E" w:rsidRDefault="0097754E" w:rsidP="0097754E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b/>
          <w:sz w:val="72"/>
          <w:szCs w:val="32"/>
          <w:u w:val="single"/>
        </w:rPr>
      </w:pPr>
      <w:r w:rsidRPr="0097754E">
        <w:t>Major need for accompanying guidance</w:t>
      </w:r>
    </w:p>
    <w:p w:rsidR="0097754E" w:rsidRDefault="0097754E" w:rsidP="001256EF">
      <w:pPr>
        <w:pStyle w:val="ListParagraph"/>
        <w:numPr>
          <w:ilvl w:val="0"/>
          <w:numId w:val="3"/>
        </w:numPr>
      </w:pPr>
      <w:r w:rsidRPr="0097754E">
        <w:t>Need for prompts (</w:t>
      </w:r>
      <w:proofErr w:type="spellStart"/>
      <w:r w:rsidRPr="0097754E">
        <w:t>eg</w:t>
      </w:r>
      <w:proofErr w:type="spellEnd"/>
      <w:r w:rsidRPr="0097754E">
        <w:t xml:space="preserve"> thought shower in Carers Assessment form</w:t>
      </w:r>
      <w:r w:rsidRPr="0097754E">
        <w:t>)</w:t>
      </w:r>
      <w:r w:rsidRPr="0097754E">
        <w:t xml:space="preserve"> </w:t>
      </w:r>
      <w:r>
        <w:br w:type="page"/>
      </w:r>
    </w:p>
    <w:p w:rsidR="001256EF" w:rsidRDefault="001256EF" w:rsidP="0097754E">
      <w:pPr>
        <w:pStyle w:val="Heading1"/>
      </w:pPr>
    </w:p>
    <w:p w:rsidR="0097754E" w:rsidRPr="0097754E" w:rsidRDefault="0097754E" w:rsidP="0097754E">
      <w:pPr>
        <w:pStyle w:val="Heading1"/>
      </w:pPr>
      <w:bookmarkStart w:id="0" w:name="_GoBack"/>
      <w:bookmarkEnd w:id="0"/>
      <w:r w:rsidRPr="0097754E">
        <w:t>Draft new Person-led Assessment form and process (continued)</w:t>
      </w:r>
    </w:p>
    <w:p w:rsidR="0097754E" w:rsidRDefault="0097754E" w:rsidP="0097754E">
      <w:pPr>
        <w:pStyle w:val="ListParagraph"/>
        <w:numPr>
          <w:ilvl w:val="0"/>
          <w:numId w:val="4"/>
        </w:numPr>
      </w:pPr>
      <w:r w:rsidRPr="0097754E">
        <w:t xml:space="preserve">Clear guidance about levels of support required etc </w:t>
      </w:r>
    </w:p>
    <w:p w:rsidR="0097754E" w:rsidRDefault="0097754E" w:rsidP="0097754E">
      <w:pPr>
        <w:pStyle w:val="ListParagraph"/>
        <w:numPr>
          <w:ilvl w:val="0"/>
          <w:numId w:val="4"/>
        </w:numPr>
      </w:pPr>
      <w:r w:rsidRPr="0097754E">
        <w:t>Space to record the evidence on which assessment is based</w:t>
      </w:r>
    </w:p>
    <w:p w:rsidR="001C01E4" w:rsidRDefault="0097754E" w:rsidP="0097754E">
      <w:pPr>
        <w:pStyle w:val="ListParagraph"/>
        <w:numPr>
          <w:ilvl w:val="0"/>
          <w:numId w:val="4"/>
        </w:numPr>
      </w:pPr>
      <w:r>
        <w:t>L</w:t>
      </w:r>
      <w:r w:rsidRPr="0097754E">
        <w:t xml:space="preserve">ink to personal budget calculation  </w:t>
      </w:r>
    </w:p>
    <w:p w:rsidR="0097754E" w:rsidRDefault="0097754E">
      <w:r>
        <w:br w:type="page"/>
      </w:r>
    </w:p>
    <w:p w:rsidR="0097754E" w:rsidRDefault="0097754E" w:rsidP="0097754E">
      <w:pPr>
        <w:pStyle w:val="Heading1"/>
      </w:pPr>
    </w:p>
    <w:p w:rsidR="0097754E" w:rsidRDefault="0097754E" w:rsidP="0097754E">
      <w:pPr>
        <w:pStyle w:val="Heading1"/>
      </w:pPr>
      <w:r>
        <w:t>Financial Assessments</w:t>
      </w:r>
    </w:p>
    <w:p w:rsidR="0097754E" w:rsidRDefault="0097754E" w:rsidP="0097754E">
      <w:pPr>
        <w:pStyle w:val="ListParagraph"/>
        <w:numPr>
          <w:ilvl w:val="0"/>
          <w:numId w:val="6"/>
        </w:numPr>
      </w:pPr>
      <w:r>
        <w:t>A</w:t>
      </w:r>
      <w:r>
        <w:t>nnual (?)update of people’s finances which determines what contribution they make to their support package What events trigger an update?</w:t>
      </w:r>
    </w:p>
    <w:p w:rsidR="0097754E" w:rsidRDefault="0097754E" w:rsidP="0097754E">
      <w:pPr>
        <w:pStyle w:val="ListParagraph"/>
        <w:numPr>
          <w:ilvl w:val="0"/>
          <w:numId w:val="6"/>
        </w:numPr>
      </w:pPr>
      <w:r>
        <w:t xml:space="preserve">What can count as disability-related </w:t>
      </w:r>
      <w:proofErr w:type="gramStart"/>
      <w:r>
        <w:t>expenditure ?</w:t>
      </w:r>
      <w:proofErr w:type="gramEnd"/>
    </w:p>
    <w:p w:rsidR="0097754E" w:rsidRDefault="0097754E" w:rsidP="0097754E">
      <w:pPr>
        <w:pStyle w:val="ListParagraph"/>
        <w:numPr>
          <w:ilvl w:val="0"/>
          <w:numId w:val="6"/>
        </w:numPr>
      </w:pPr>
      <w:r>
        <w:t xml:space="preserve">The Personal Living Allowance that you are guaranteed to keep – who determines </w:t>
      </w:r>
      <w:proofErr w:type="gramStart"/>
      <w:r>
        <w:t>this ?</w:t>
      </w:r>
      <w:proofErr w:type="gramEnd"/>
      <w:r>
        <w:t xml:space="preserve"> (not updated for several years, we </w:t>
      </w:r>
      <w:proofErr w:type="gramStart"/>
      <w:r>
        <w:t>think )</w:t>
      </w:r>
      <w:proofErr w:type="gramEnd"/>
    </w:p>
    <w:p w:rsidR="0097754E" w:rsidRDefault="0097754E">
      <w:r>
        <w:br w:type="page"/>
      </w:r>
    </w:p>
    <w:p w:rsidR="0097754E" w:rsidRDefault="0097754E" w:rsidP="0097754E">
      <w:pPr>
        <w:pStyle w:val="Heading1"/>
      </w:pPr>
    </w:p>
    <w:p w:rsidR="0097754E" w:rsidRDefault="0097754E" w:rsidP="0097754E">
      <w:pPr>
        <w:pStyle w:val="Heading1"/>
      </w:pPr>
      <w:r>
        <w:t>Direct payments issues</w:t>
      </w:r>
    </w:p>
    <w:p w:rsidR="0097754E" w:rsidRDefault="0097754E" w:rsidP="0097754E">
      <w:pPr>
        <w:pStyle w:val="ListParagraph"/>
        <w:numPr>
          <w:ilvl w:val="0"/>
          <w:numId w:val="8"/>
        </w:numPr>
      </w:pPr>
      <w:r>
        <w:t xml:space="preserve">How can you get an enhanced DBS check on somebody you want to employ when the Council won’t act as the sponsor for the </w:t>
      </w:r>
      <w:proofErr w:type="gramStart"/>
      <w:r>
        <w:t>check ?</w:t>
      </w:r>
      <w:proofErr w:type="gramEnd"/>
    </w:p>
    <w:p w:rsidR="0097754E" w:rsidRDefault="0097754E" w:rsidP="0097754E">
      <w:pPr>
        <w:pStyle w:val="ListParagraph"/>
        <w:numPr>
          <w:ilvl w:val="0"/>
          <w:numId w:val="8"/>
        </w:numPr>
      </w:pPr>
      <w:r>
        <w:t>We still haven’t had a satisfactory answer as to why annual increases agreed by Council are not communicated to people using Direct Payments</w:t>
      </w:r>
    </w:p>
    <w:p w:rsidR="0097754E" w:rsidRPr="0097754E" w:rsidRDefault="0097754E" w:rsidP="0097754E">
      <w:pPr>
        <w:pStyle w:val="ListParagraph"/>
        <w:numPr>
          <w:ilvl w:val="0"/>
          <w:numId w:val="8"/>
        </w:numPr>
      </w:pPr>
      <w:r>
        <w:t>Yet another reminder of how useful it would be to have a Direct Payments team</w:t>
      </w:r>
    </w:p>
    <w:sectPr w:rsidR="0097754E" w:rsidRPr="0097754E" w:rsidSect="003B6814">
      <w:headerReference w:type="default" r:id="rId7"/>
      <w:footerReference w:type="default" r:id="rId8"/>
      <w:pgSz w:w="16838" w:h="11906" w:orient="landscape"/>
      <w:pgMar w:top="1701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3CF" w:rsidRDefault="005343CF" w:rsidP="003B6814">
      <w:pPr>
        <w:spacing w:after="0" w:line="240" w:lineRule="auto"/>
      </w:pPr>
      <w:r>
        <w:separator/>
      </w:r>
    </w:p>
  </w:endnote>
  <w:endnote w:type="continuationSeparator" w:id="0">
    <w:p w:rsidR="005343CF" w:rsidRDefault="005343CF" w:rsidP="003B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814" w:rsidRPr="003B6814" w:rsidRDefault="001C01E4">
    <w:pPr>
      <w:pStyle w:val="Footer"/>
      <w:rPr>
        <w:color w:val="0F6FC6" w:themeColor="accent1"/>
        <w:sz w:val="48"/>
        <w:szCs w:val="48"/>
        <w:lang w:val="en-US"/>
      </w:rPr>
    </w:pPr>
    <w:r>
      <w:rPr>
        <w:color w:val="0F6FC6" w:themeColor="accent1"/>
        <w:sz w:val="48"/>
        <w:szCs w:val="48"/>
        <w:lang w:val="en-US"/>
      </w:rPr>
      <w:t>25</w:t>
    </w:r>
    <w:r w:rsidRPr="001C01E4">
      <w:rPr>
        <w:color w:val="0F6FC6" w:themeColor="accent1"/>
        <w:sz w:val="48"/>
        <w:szCs w:val="48"/>
        <w:vertAlign w:val="superscript"/>
        <w:lang w:val="en-US"/>
      </w:rPr>
      <w:t>th</w:t>
    </w:r>
    <w:r>
      <w:rPr>
        <w:color w:val="0F6FC6" w:themeColor="accent1"/>
        <w:sz w:val="48"/>
        <w:szCs w:val="48"/>
        <w:lang w:val="en-US"/>
      </w:rPr>
      <w:t xml:space="preserve"> November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3CF" w:rsidRDefault="005343CF" w:rsidP="003B6814">
      <w:pPr>
        <w:spacing w:after="0" w:line="240" w:lineRule="auto"/>
      </w:pPr>
      <w:r>
        <w:separator/>
      </w:r>
    </w:p>
  </w:footnote>
  <w:footnote w:type="continuationSeparator" w:id="0">
    <w:p w:rsidR="005343CF" w:rsidRDefault="005343CF" w:rsidP="003B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814" w:rsidRPr="003B6814" w:rsidRDefault="003B6814">
    <w:pPr>
      <w:pStyle w:val="Header"/>
      <w:rPr>
        <w:color w:val="0F6FC6" w:themeColor="accent1"/>
        <w:sz w:val="72"/>
        <w:szCs w:val="72"/>
        <w:lang w:val="en-US"/>
      </w:rPr>
    </w:pPr>
    <w:r w:rsidRPr="003B6814">
      <w:rPr>
        <w:color w:val="0F6FC6" w:themeColor="accent1"/>
        <w:sz w:val="72"/>
        <w:szCs w:val="72"/>
        <w:lang w:val="en-US"/>
      </w:rPr>
      <w:t>Learning Disability Partnership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6865"/>
    <w:multiLevelType w:val="hybridMultilevel"/>
    <w:tmpl w:val="7332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0F61"/>
    <w:multiLevelType w:val="hybridMultilevel"/>
    <w:tmpl w:val="48204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3C91"/>
    <w:multiLevelType w:val="hybridMultilevel"/>
    <w:tmpl w:val="94B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74E9E"/>
    <w:multiLevelType w:val="hybridMultilevel"/>
    <w:tmpl w:val="71AE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533F1"/>
    <w:multiLevelType w:val="hybridMultilevel"/>
    <w:tmpl w:val="E4A6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A0B9C"/>
    <w:multiLevelType w:val="hybridMultilevel"/>
    <w:tmpl w:val="38CE8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6B20"/>
    <w:multiLevelType w:val="hybridMultilevel"/>
    <w:tmpl w:val="D2DA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2456F"/>
    <w:multiLevelType w:val="hybridMultilevel"/>
    <w:tmpl w:val="021A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14"/>
    <w:rsid w:val="001256EF"/>
    <w:rsid w:val="001C01E4"/>
    <w:rsid w:val="003B6814"/>
    <w:rsid w:val="005343CF"/>
    <w:rsid w:val="00590F89"/>
    <w:rsid w:val="0097754E"/>
    <w:rsid w:val="00E6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291EF"/>
  <w15:chartTrackingRefBased/>
  <w15:docId w15:val="{93E2C40D-25AA-4342-92BB-84D7785D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54E"/>
    <w:rPr>
      <w:color w:val="000000" w:themeColor="text1"/>
      <w:sz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54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C00000"/>
      <w:sz w:val="72"/>
      <w:szCs w:val="3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14"/>
  </w:style>
  <w:style w:type="paragraph" w:styleId="Footer">
    <w:name w:val="footer"/>
    <w:basedOn w:val="Normal"/>
    <w:link w:val="FooterChar"/>
    <w:uiPriority w:val="99"/>
    <w:unhideWhenUsed/>
    <w:rsid w:val="003B6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14"/>
  </w:style>
  <w:style w:type="character" w:customStyle="1" w:styleId="Heading1Char">
    <w:name w:val="Heading 1 Char"/>
    <w:basedOn w:val="DefaultParagraphFont"/>
    <w:link w:val="Heading1"/>
    <w:uiPriority w:val="9"/>
    <w:rsid w:val="0097754E"/>
    <w:rPr>
      <w:rFonts w:asciiTheme="majorHAnsi" w:eastAsiaTheme="majorEastAsia" w:hAnsiTheme="majorHAnsi" w:cstheme="majorBidi"/>
      <w:b/>
      <w:color w:val="C00000"/>
      <w:sz w:val="72"/>
      <w:szCs w:val="32"/>
      <w:u w:val="single"/>
    </w:rPr>
  </w:style>
  <w:style w:type="paragraph" w:styleId="ListParagraph">
    <w:name w:val="List Paragraph"/>
    <w:basedOn w:val="Normal"/>
    <w:uiPriority w:val="34"/>
    <w:rsid w:val="003B6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2019-11-23T16:49:00Z</dcterms:created>
  <dcterms:modified xsi:type="dcterms:W3CDTF">2019-11-23T16:56:00Z</dcterms:modified>
</cp:coreProperties>
</file>